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E680A2" w14:textId="536160C8" w:rsidR="00217B9D" w:rsidRPr="00CF1227" w:rsidRDefault="0098009E" w:rsidP="002F5818">
      <w:pPr>
        <w:pStyle w:val="1RoadNews"/>
        <w:rPr>
          <w:rFonts w:ascii="Verdana" w:hAnsi="Verdana"/>
          <w:b/>
          <w:bCs/>
          <w:color w:val="auto"/>
          <w:sz w:val="40"/>
          <w:szCs w:val="40"/>
          <w:lang w:val="en-US"/>
        </w:rPr>
      </w:pPr>
      <w:r>
        <w:rPr>
          <w:rFonts w:ascii="Verdana" w:hAnsi="Verdana"/>
          <w:b/>
          <w:bCs/>
          <w:iCs w:val="0"/>
          <w:sz w:val="40"/>
          <w:szCs w:val="40"/>
          <w:lang w:val="en-GB"/>
        </w:rPr>
        <w:t xml:space="preserve">Steinexpo 2023: Kleemann presents </w:t>
      </w:r>
      <w:r>
        <w:rPr>
          <w:rFonts w:ascii="Verdana" w:hAnsi="Verdana"/>
          <w:b/>
          <w:bCs/>
          <w:iCs w:val="0"/>
          <w:color w:val="auto"/>
          <w:sz w:val="40"/>
          <w:szCs w:val="40"/>
          <w:lang w:val="en-GB"/>
        </w:rPr>
        <w:t>sustainable solutions for quarrying and recycling</w:t>
      </w:r>
    </w:p>
    <w:p w14:paraId="4E745DD4" w14:textId="77777777" w:rsidR="00A9565F" w:rsidRPr="00CF1227" w:rsidRDefault="00A9565F" w:rsidP="00BD5391">
      <w:pPr>
        <w:spacing w:line="276" w:lineRule="auto"/>
        <w:jc w:val="both"/>
        <w:rPr>
          <w:b/>
          <w:iCs/>
          <w:sz w:val="22"/>
          <w:lang w:val="en-US"/>
        </w:rPr>
      </w:pPr>
    </w:p>
    <w:p w14:paraId="44548CCB" w14:textId="6E147FC9" w:rsidR="00A9565F" w:rsidRPr="00CF1227" w:rsidRDefault="00A9565F" w:rsidP="00A9565F">
      <w:pPr>
        <w:jc w:val="both"/>
        <w:rPr>
          <w:rFonts w:eastAsiaTheme="majorEastAsia" w:cstheme="majorBidi"/>
          <w:b/>
          <w:color w:val="000000" w:themeColor="text1"/>
          <w:sz w:val="22"/>
          <w:szCs w:val="22"/>
          <w:lang w:val="en-US"/>
        </w:rPr>
      </w:pPr>
      <w:r>
        <w:rPr>
          <w:rFonts w:eastAsiaTheme="majorEastAsia" w:cstheme="majorBidi"/>
          <w:b/>
          <w:bCs/>
          <w:color w:val="000000" w:themeColor="text1"/>
          <w:sz w:val="22"/>
          <w:szCs w:val="22"/>
          <w:lang w:val="en-GB"/>
        </w:rPr>
        <w:t xml:space="preserve">At this year's Steinexpo, Kleemann showcases innovative </w:t>
      </w:r>
      <w:r>
        <w:rPr>
          <w:rFonts w:eastAsiaTheme="majorEastAsia" w:cstheme="majorBidi"/>
          <w:b/>
          <w:bCs/>
          <w:sz w:val="22"/>
          <w:szCs w:val="22"/>
          <w:lang w:val="en-GB"/>
        </w:rPr>
        <w:t xml:space="preserve">mobile </w:t>
      </w:r>
      <w:r>
        <w:rPr>
          <w:rFonts w:eastAsiaTheme="majorEastAsia" w:cstheme="majorBidi"/>
          <w:b/>
          <w:bCs/>
          <w:color w:val="000000" w:themeColor="text1"/>
          <w:sz w:val="22"/>
          <w:szCs w:val="22"/>
          <w:lang w:val="en-GB"/>
        </w:rPr>
        <w:t xml:space="preserve">crushing and screening plants and the SPECTIVE operating concept from its comprehensive product portfolio. A wheel loader from John Deere will also be on show for the first time at Steinexpo. The trade fair appearance will focus on cost-effectiveness, operability and sustainability. </w:t>
      </w:r>
    </w:p>
    <w:p w14:paraId="7AAA3344" w14:textId="77777777" w:rsidR="00A9565F" w:rsidRPr="00CF1227" w:rsidRDefault="00A9565F" w:rsidP="00A9565F">
      <w:pPr>
        <w:jc w:val="both"/>
        <w:rPr>
          <w:rFonts w:eastAsiaTheme="majorEastAsia" w:cstheme="majorBidi"/>
          <w:bCs/>
          <w:color w:val="000000" w:themeColor="text1"/>
          <w:sz w:val="22"/>
          <w:szCs w:val="22"/>
          <w:lang w:val="en-US"/>
        </w:rPr>
      </w:pPr>
    </w:p>
    <w:p w14:paraId="46C009E8" w14:textId="752B164E" w:rsidR="00426B30" w:rsidRPr="00CF1227" w:rsidRDefault="004802E3" w:rsidP="00426B30">
      <w:pPr>
        <w:jc w:val="both"/>
        <w:rPr>
          <w:rFonts w:eastAsiaTheme="majorEastAsia" w:cstheme="majorBidi"/>
          <w:b/>
          <w:sz w:val="22"/>
          <w:szCs w:val="22"/>
          <w:lang w:val="en-US"/>
        </w:rPr>
      </w:pPr>
      <w:r>
        <w:rPr>
          <w:rFonts w:eastAsiaTheme="majorEastAsia" w:cstheme="majorBidi"/>
          <w:b/>
          <w:bCs/>
          <w:sz w:val="22"/>
          <w:szCs w:val="22"/>
          <w:lang w:val="en-GB"/>
        </w:rPr>
        <w:t>Powerful in the quarry and in recycling</w:t>
      </w:r>
    </w:p>
    <w:p w14:paraId="5048E884" w14:textId="76813911" w:rsidR="00426B30" w:rsidRPr="00CF1227" w:rsidRDefault="00426B30" w:rsidP="00426B30">
      <w:pPr>
        <w:jc w:val="both"/>
        <w:rPr>
          <w:rFonts w:eastAsiaTheme="majorEastAsia" w:cstheme="majorBidi"/>
          <w:bCs/>
          <w:color w:val="000000" w:themeColor="text1"/>
          <w:sz w:val="22"/>
          <w:szCs w:val="22"/>
          <w:lang w:val="en-US"/>
        </w:rPr>
      </w:pPr>
      <w:r>
        <w:rPr>
          <w:rFonts w:eastAsiaTheme="majorEastAsia" w:cstheme="majorBidi"/>
          <w:color w:val="000000" w:themeColor="text1"/>
          <w:sz w:val="22"/>
          <w:szCs w:val="22"/>
          <w:lang w:val="en-GB"/>
        </w:rPr>
        <w:t xml:space="preserve">With the MOBIREX MR 130(i) PRO impact crusher Kleemann presents the latest member of the PRO line. The machine is used as a primary and secondary crusher and combines output, precision and sustainability. </w:t>
      </w:r>
    </w:p>
    <w:p w14:paraId="180CE4A0" w14:textId="31F2AE52" w:rsidR="00426B30" w:rsidRPr="00CF1227" w:rsidRDefault="00426B30" w:rsidP="00426B30">
      <w:pPr>
        <w:jc w:val="both"/>
        <w:rPr>
          <w:rFonts w:eastAsiaTheme="majorEastAsia" w:cstheme="majorBidi"/>
          <w:bCs/>
          <w:color w:val="000000" w:themeColor="text1"/>
          <w:sz w:val="22"/>
          <w:szCs w:val="22"/>
          <w:lang w:val="en-US"/>
        </w:rPr>
      </w:pPr>
      <w:r>
        <w:rPr>
          <w:rFonts w:eastAsiaTheme="majorEastAsia" w:cstheme="majorBidi"/>
          <w:color w:val="000000" w:themeColor="text1"/>
          <w:sz w:val="22"/>
          <w:szCs w:val="22"/>
          <w:lang w:val="en-GB"/>
        </w:rPr>
        <w:t xml:space="preserve">Thanks to its all-electric drive concept with the option of an external power supply and therefore operation with zero </w:t>
      </w:r>
      <w:r w:rsidR="0063488B" w:rsidRPr="0063488B">
        <w:rPr>
          <w:rFonts w:eastAsiaTheme="majorEastAsia" w:cstheme="majorBidi"/>
          <w:color w:val="000000" w:themeColor="text1"/>
          <w:sz w:val="22"/>
          <w:szCs w:val="22"/>
          <w:lang w:val="en-GB"/>
        </w:rPr>
        <w:t>operating</w:t>
      </w:r>
      <w:r>
        <w:rPr>
          <w:rFonts w:eastAsiaTheme="majorEastAsia" w:cstheme="majorBidi"/>
          <w:color w:val="000000" w:themeColor="text1"/>
          <w:sz w:val="22"/>
          <w:szCs w:val="22"/>
          <w:lang w:val="en-GB"/>
        </w:rPr>
        <w:t xml:space="preserve"> emissions, the plant guarantees low energy consumption per ton of final product. The optional large double-deck post screening unit permits the production of two classified final grain sizes. The MR 130(i) PRO covers a very wide application range in natural stone and recycling. With its heavy rotor and powerful 250 kW electric drive, the crushing unit guarantees a very high and stable throughput. A continuous crusher load is guaranteed by the Continuous Feed System (CFS). </w:t>
      </w:r>
    </w:p>
    <w:p w14:paraId="531E0EF8" w14:textId="77777777" w:rsidR="004802E3" w:rsidRPr="00CF1227" w:rsidRDefault="004802E3" w:rsidP="00426B30">
      <w:pPr>
        <w:jc w:val="both"/>
        <w:rPr>
          <w:rFonts w:eastAsiaTheme="majorEastAsia" w:cstheme="majorBidi"/>
          <w:bCs/>
          <w:color w:val="000000" w:themeColor="text1"/>
          <w:sz w:val="22"/>
          <w:szCs w:val="22"/>
          <w:lang w:val="en-US"/>
        </w:rPr>
      </w:pPr>
    </w:p>
    <w:p w14:paraId="683317ED" w14:textId="77777777" w:rsidR="00426B30" w:rsidRPr="00CF1227" w:rsidRDefault="00426B30" w:rsidP="00426B30">
      <w:pPr>
        <w:jc w:val="both"/>
        <w:rPr>
          <w:b/>
          <w:color w:val="000000" w:themeColor="text1"/>
          <w:sz w:val="22"/>
          <w:lang w:val="en-US"/>
        </w:rPr>
      </w:pPr>
      <w:r>
        <w:rPr>
          <w:b/>
          <w:bCs/>
          <w:color w:val="000000" w:themeColor="text1"/>
          <w:sz w:val="22"/>
          <w:lang w:val="en-GB"/>
        </w:rPr>
        <w:t xml:space="preserve">SPECTIVE operating concept with new functions </w:t>
      </w:r>
    </w:p>
    <w:p w14:paraId="7FB7B490" w14:textId="52DE3132" w:rsidR="00426B30" w:rsidRPr="00CF1227" w:rsidRDefault="00426B30" w:rsidP="00A1289F">
      <w:pPr>
        <w:pStyle w:val="Text"/>
        <w:rPr>
          <w:bCs/>
          <w:lang w:val="en-US"/>
        </w:rPr>
      </w:pPr>
      <w:r>
        <w:rPr>
          <w:color w:val="000000" w:themeColor="text1"/>
          <w:lang w:val="en-GB"/>
        </w:rPr>
        <w:t xml:space="preserve">The innovative operating concept SPECTIVE includes various components that are ideally tuned to one another and accompany the machine operator during the entire working day. Apart from the intuitive touch panel and different radio remote controls, the digital application SPECTIVE CONNECT, above all, supports the work site digitalisation. All relevant process information and reporting are now displayed on your smartphone without having to leave the feeding device. </w:t>
      </w:r>
      <w:r>
        <w:rPr>
          <w:lang w:val="en-GB"/>
        </w:rPr>
        <w:t xml:space="preserve">New to the SPECTIVE world is the "Smart Job Configurator". This configuration tool supports the operator in the selection of the correct machine settings, facilitates day-to-day work and ensures even greater cost-effectiveness. </w:t>
      </w:r>
    </w:p>
    <w:p w14:paraId="6DE47840" w14:textId="77777777" w:rsidR="00A1289F" w:rsidRPr="00CF1227" w:rsidRDefault="00A1289F" w:rsidP="00A1289F">
      <w:pPr>
        <w:pStyle w:val="Text"/>
        <w:rPr>
          <w:rFonts w:eastAsiaTheme="majorEastAsia" w:cstheme="majorBidi"/>
          <w:b/>
          <w:color w:val="000000" w:themeColor="text1"/>
          <w:szCs w:val="22"/>
          <w:lang w:val="en-US"/>
        </w:rPr>
      </w:pPr>
    </w:p>
    <w:p w14:paraId="765D0936" w14:textId="4C6A6C39" w:rsidR="00426B30" w:rsidRPr="00CF1227" w:rsidRDefault="00426B30" w:rsidP="00426B30">
      <w:pPr>
        <w:jc w:val="both"/>
        <w:rPr>
          <w:rFonts w:eastAsiaTheme="majorEastAsia" w:cstheme="majorBidi"/>
          <w:b/>
          <w:color w:val="000000" w:themeColor="text1"/>
          <w:sz w:val="22"/>
          <w:szCs w:val="22"/>
          <w:lang w:val="en-US"/>
        </w:rPr>
      </w:pPr>
      <w:r>
        <w:rPr>
          <w:rFonts w:eastAsiaTheme="majorEastAsia" w:cstheme="majorBidi"/>
          <w:b/>
          <w:bCs/>
          <w:color w:val="000000" w:themeColor="text1"/>
          <w:sz w:val="22"/>
          <w:szCs w:val="22"/>
          <w:lang w:val="en-GB"/>
        </w:rPr>
        <w:t>Kleemann screening range extended</w:t>
      </w:r>
    </w:p>
    <w:p w14:paraId="3982B75C" w14:textId="34FB3ECE" w:rsidR="00265CAF" w:rsidRPr="00CF1227" w:rsidRDefault="00426B30" w:rsidP="00426B30">
      <w:pPr>
        <w:autoSpaceDE w:val="0"/>
        <w:autoSpaceDN w:val="0"/>
        <w:adjustRightInd w:val="0"/>
        <w:jc w:val="both"/>
        <w:rPr>
          <w:rFonts w:eastAsiaTheme="majorEastAsia" w:cstheme="majorBidi"/>
          <w:bCs/>
          <w:color w:val="000000" w:themeColor="text1"/>
          <w:sz w:val="22"/>
          <w:szCs w:val="22"/>
          <w:lang w:val="en-US"/>
        </w:rPr>
      </w:pPr>
      <w:r>
        <w:rPr>
          <w:rFonts w:eastAsiaTheme="majorEastAsia" w:cstheme="majorBidi"/>
          <w:color w:val="000000" w:themeColor="text1"/>
          <w:sz w:val="22"/>
          <w:szCs w:val="22"/>
          <w:lang w:val="en-GB"/>
        </w:rPr>
        <w:t xml:space="preserve">The new MOBISCREEN MSS 802(i) EVO has been designed as a powerful mobile scalper for changing challenges in different applications. With its clever plant design and flexible conversion options, it guarantees an optimum material flow in natural stone and recycling applications. The large range of screen media and the simple setting of the screen parameters allow the MSS 802(i) EVO to easily adapt to new operating conditions. If a fine final product is to be screened from particularly coarse feed material, the machine can be quickly converted from three to two final grain sizes. Further advantages of the plant include its simple operability thanks to its intuitive control system, easy access to all relevant machine components and its drive concept with the option of an external power supply for operation with zero </w:t>
      </w:r>
      <w:r w:rsidR="0063488B" w:rsidRPr="0063488B">
        <w:rPr>
          <w:rFonts w:eastAsiaTheme="majorEastAsia" w:cstheme="majorBidi"/>
          <w:color w:val="000000" w:themeColor="text1"/>
          <w:sz w:val="22"/>
          <w:szCs w:val="22"/>
          <w:lang w:val="en-GB"/>
        </w:rPr>
        <w:t>operating</w:t>
      </w:r>
      <w:r>
        <w:rPr>
          <w:rFonts w:eastAsiaTheme="majorEastAsia" w:cstheme="majorBidi"/>
          <w:color w:val="000000" w:themeColor="text1"/>
          <w:sz w:val="22"/>
          <w:szCs w:val="22"/>
          <w:lang w:val="en-GB"/>
        </w:rPr>
        <w:t xml:space="preserve"> emissions and therefore environmentally friendly work. </w:t>
      </w:r>
    </w:p>
    <w:p w14:paraId="0BB7F048" w14:textId="77777777" w:rsidR="00265CAF" w:rsidRPr="00CF1227" w:rsidRDefault="00265CAF" w:rsidP="00426B30">
      <w:pPr>
        <w:autoSpaceDE w:val="0"/>
        <w:autoSpaceDN w:val="0"/>
        <w:adjustRightInd w:val="0"/>
        <w:jc w:val="both"/>
        <w:rPr>
          <w:rFonts w:eastAsiaTheme="majorEastAsia" w:cstheme="majorBidi"/>
          <w:bCs/>
          <w:color w:val="000000" w:themeColor="text1"/>
          <w:sz w:val="22"/>
          <w:szCs w:val="22"/>
          <w:lang w:val="en-US"/>
        </w:rPr>
      </w:pPr>
    </w:p>
    <w:p w14:paraId="12F17635" w14:textId="62F0AEF7" w:rsidR="00265CAF" w:rsidRPr="00CF1227" w:rsidRDefault="00265CAF" w:rsidP="00426B30">
      <w:pPr>
        <w:autoSpaceDE w:val="0"/>
        <w:autoSpaceDN w:val="0"/>
        <w:adjustRightInd w:val="0"/>
        <w:jc w:val="both"/>
        <w:rPr>
          <w:rFonts w:eastAsiaTheme="majorEastAsia" w:cstheme="majorBidi"/>
          <w:b/>
          <w:color w:val="000000" w:themeColor="text1"/>
          <w:sz w:val="22"/>
          <w:szCs w:val="22"/>
          <w:lang w:val="en-US"/>
        </w:rPr>
      </w:pPr>
      <w:r>
        <w:rPr>
          <w:rFonts w:eastAsiaTheme="majorEastAsia" w:cstheme="majorBidi"/>
          <w:b/>
          <w:bCs/>
          <w:color w:val="000000" w:themeColor="text1"/>
          <w:sz w:val="22"/>
          <w:szCs w:val="22"/>
          <w:lang w:val="en-GB"/>
        </w:rPr>
        <w:lastRenderedPageBreak/>
        <w:t>Optimal combination: John Deere wheel loader with Kleemann crushing and screening plants</w:t>
      </w:r>
    </w:p>
    <w:p w14:paraId="591436CE" w14:textId="32426AD1" w:rsidR="004B0AA7" w:rsidRPr="00CF1227" w:rsidRDefault="00265CAF" w:rsidP="00426B30">
      <w:pPr>
        <w:autoSpaceDE w:val="0"/>
        <w:autoSpaceDN w:val="0"/>
        <w:adjustRightInd w:val="0"/>
        <w:jc w:val="both"/>
        <w:rPr>
          <w:rFonts w:eastAsiaTheme="majorEastAsia" w:cstheme="majorBidi"/>
          <w:bCs/>
          <w:color w:val="000000" w:themeColor="text1"/>
          <w:sz w:val="22"/>
          <w:szCs w:val="22"/>
          <w:lang w:val="en-US"/>
        </w:rPr>
      </w:pPr>
      <w:r>
        <w:rPr>
          <w:rFonts w:eastAsiaTheme="majorEastAsia" w:cstheme="majorBidi"/>
          <w:color w:val="000000" w:themeColor="text1"/>
          <w:sz w:val="22"/>
          <w:szCs w:val="22"/>
          <w:lang w:val="en-GB"/>
        </w:rPr>
        <w:t xml:space="preserve">The John Deere wheel loader 744 P-Tier will be on show for the first time at Steinexpo. It combines top performance with power and is therefore the ideal loader for the powerful Kleemann scalper. With the 824 P-Tier another John Deere wheel loader will demonstrate its skills in the demo area. </w:t>
      </w:r>
    </w:p>
    <w:p w14:paraId="0A6B6558" w14:textId="77777777" w:rsidR="00426B30" w:rsidRPr="00CF1227" w:rsidRDefault="00426B30" w:rsidP="00A9565F">
      <w:pPr>
        <w:jc w:val="both"/>
        <w:rPr>
          <w:rFonts w:eastAsiaTheme="majorEastAsia" w:cstheme="majorBidi"/>
          <w:color w:val="000000" w:themeColor="text1"/>
          <w:sz w:val="22"/>
          <w:szCs w:val="22"/>
          <w:lang w:val="en-US"/>
        </w:rPr>
      </w:pPr>
    </w:p>
    <w:p w14:paraId="03386DFC" w14:textId="68392CD0" w:rsidR="004802E3" w:rsidRPr="00CF1227" w:rsidRDefault="004802E3" w:rsidP="00A9565F">
      <w:pPr>
        <w:jc w:val="both"/>
        <w:rPr>
          <w:b/>
          <w:color w:val="000000" w:themeColor="text1"/>
          <w:sz w:val="22"/>
          <w:lang w:val="en-US"/>
        </w:rPr>
      </w:pPr>
      <w:r>
        <w:rPr>
          <w:b/>
          <w:bCs/>
          <w:color w:val="000000" w:themeColor="text1"/>
          <w:sz w:val="22"/>
          <w:lang w:val="en-GB"/>
        </w:rPr>
        <w:t>Specially designed for the quarry</w:t>
      </w:r>
    </w:p>
    <w:p w14:paraId="62B1ACBF" w14:textId="4C9A4981" w:rsidR="004B0AA7" w:rsidRPr="00CF1227" w:rsidRDefault="0008432D" w:rsidP="00A9565F">
      <w:pPr>
        <w:jc w:val="both"/>
        <w:rPr>
          <w:bCs/>
          <w:color w:val="000000" w:themeColor="text1"/>
          <w:sz w:val="22"/>
          <w:lang w:val="en-US"/>
        </w:rPr>
      </w:pPr>
      <w:r>
        <w:rPr>
          <w:color w:val="000000" w:themeColor="text1"/>
          <w:sz w:val="22"/>
          <w:lang w:val="en-GB"/>
        </w:rPr>
        <w:t xml:space="preserve">Kleemann offers various size classes for the quarry. With the MOBICAT MC 120(i) PRO a jaw crusher from the PRO line is showcased at Steinexpo, which impresses with high performance capacity, very good accessibility and its all-electric E-DRIVE drive concept. The mobile cone crusher Whereas the MOBICONE MCO 90(i) EVO2 is known for its high degree of flexibility and easy transport. The optional double-deck post screening unit, which enables the classification of up to two final grain sizes, is new to the plant. </w:t>
      </w:r>
    </w:p>
    <w:p w14:paraId="747921FE" w14:textId="143E8B0B" w:rsidR="00A1289F" w:rsidRDefault="00FD6696" w:rsidP="00A9565F">
      <w:pPr>
        <w:jc w:val="both"/>
        <w:rPr>
          <w:bCs/>
          <w:color w:val="000000" w:themeColor="text1"/>
          <w:sz w:val="22"/>
        </w:rPr>
      </w:pPr>
      <w:r>
        <w:rPr>
          <w:color w:val="000000" w:themeColor="text1"/>
          <w:sz w:val="22"/>
          <w:lang w:val="en-GB"/>
        </w:rPr>
        <w:t xml:space="preserve">The operation of both machines is intuitive thanks to the SPECTIVE operating concept. They can also be equipped with SPECTIVE CONNECT. </w:t>
      </w:r>
    </w:p>
    <w:p w14:paraId="54A02254" w14:textId="77777777" w:rsidR="00FD6696" w:rsidRPr="00A1289F" w:rsidRDefault="00FD6696" w:rsidP="00A9565F">
      <w:pPr>
        <w:jc w:val="both"/>
        <w:rPr>
          <w:bCs/>
          <w:color w:val="000000" w:themeColor="text1"/>
          <w:sz w:val="22"/>
        </w:rPr>
      </w:pPr>
    </w:p>
    <w:p w14:paraId="49D34E49" w14:textId="77777777" w:rsidR="00AD2A2A" w:rsidRDefault="00AD2A2A" w:rsidP="00AD2A2A">
      <w:pPr>
        <w:autoSpaceDE w:val="0"/>
        <w:autoSpaceDN w:val="0"/>
        <w:adjustRightInd w:val="0"/>
        <w:jc w:val="both"/>
        <w:rPr>
          <w:rFonts w:eastAsiaTheme="majorEastAsia" w:cstheme="majorBidi"/>
          <w:bCs/>
          <w:color w:val="000000" w:themeColor="text1"/>
          <w:sz w:val="22"/>
          <w:szCs w:val="22"/>
        </w:rPr>
      </w:pPr>
    </w:p>
    <w:p w14:paraId="4781F777" w14:textId="77777777" w:rsidR="00600D40" w:rsidRDefault="00600D40" w:rsidP="00600D40">
      <w:pPr>
        <w:pStyle w:val="Text"/>
        <w:rPr>
          <w:b/>
        </w:rPr>
      </w:pPr>
      <w:r>
        <w:rPr>
          <w:rFonts w:eastAsia="Calibri" w:cs="Arial"/>
          <w:b/>
          <w:bCs/>
          <w:szCs w:val="22"/>
          <w:lang w:val="en-GB"/>
        </w:rPr>
        <w:t>Photos:</w:t>
      </w:r>
    </w:p>
    <w:p w14:paraId="2AF7B619" w14:textId="77777777" w:rsidR="00C42C59" w:rsidRPr="002D1DBD" w:rsidRDefault="00C42C59" w:rsidP="00615553">
      <w:pPr>
        <w:pStyle w:val="Text"/>
        <w:rPr>
          <w:b/>
          <w:color w:val="000000" w:themeColor="text1"/>
        </w:rPr>
      </w:pPr>
    </w:p>
    <w:p w14:paraId="58C18CE2" w14:textId="7B5D19BC" w:rsidR="00615553" w:rsidRDefault="00F72512" w:rsidP="001F7150">
      <w:pPr>
        <w:tabs>
          <w:tab w:val="left" w:pos="7797"/>
        </w:tabs>
        <w:autoSpaceDE w:val="0"/>
        <w:autoSpaceDN w:val="0"/>
        <w:adjustRightInd w:val="0"/>
        <w:rPr>
          <w:rFonts w:eastAsia="MS Mincho"/>
          <w:b/>
          <w:sz w:val="20"/>
          <w:szCs w:val="24"/>
        </w:rPr>
      </w:pPr>
      <w:r>
        <w:rPr>
          <w:rFonts w:eastAsia="MS Mincho"/>
          <w:b/>
          <w:bCs/>
          <w:noProof/>
          <w:sz w:val="20"/>
          <w:szCs w:val="24"/>
          <w:lang w:val="en-GB"/>
        </w:rPr>
        <w:drawing>
          <wp:inline distT="0" distB="0" distL="0" distR="0" wp14:anchorId="3DB143BF" wp14:editId="6CFCA862">
            <wp:extent cx="4810125" cy="3128298"/>
            <wp:effectExtent l="0" t="0" r="0" b="0"/>
            <wp:docPr id="20" name="Grafik 20" descr="An image that includes the site, sky, outdoors, excavator.&#10;&#10;Automatically 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Gelände, Himmel, draußen, Bagger enthält.&#10;&#10;Automatisch generierte Beschreibung"/>
                    <pic:cNvPicPr/>
                  </pic:nvPicPr>
                  <pic:blipFill>
                    <a:blip r:embed="rId8" cstate="screen">
                      <a:extLst>
                        <a:ext uri="{28A0092B-C50C-407E-A947-70E740481C1C}">
                          <a14:useLocalDpi xmlns:a14="http://schemas.microsoft.com/office/drawing/2010/main"/>
                        </a:ext>
                      </a:extLst>
                    </a:blip>
                    <a:stretch>
                      <a:fillRect/>
                    </a:stretch>
                  </pic:blipFill>
                  <pic:spPr>
                    <a:xfrm>
                      <a:off x="0" y="0"/>
                      <a:ext cx="4816797" cy="3132637"/>
                    </a:xfrm>
                    <a:prstGeom prst="rect">
                      <a:avLst/>
                    </a:prstGeom>
                  </pic:spPr>
                </pic:pic>
              </a:graphicData>
            </a:graphic>
          </wp:inline>
        </w:drawing>
      </w:r>
    </w:p>
    <w:p w14:paraId="103B6223" w14:textId="57FE7B00" w:rsidR="00600D40" w:rsidRPr="00CF1227" w:rsidRDefault="00600D40" w:rsidP="00600D40">
      <w:pPr>
        <w:autoSpaceDE w:val="0"/>
        <w:autoSpaceDN w:val="0"/>
        <w:adjustRightInd w:val="0"/>
        <w:rPr>
          <w:rFonts w:eastAsia="MS Mincho"/>
          <w:b/>
          <w:sz w:val="20"/>
          <w:szCs w:val="24"/>
          <w:lang w:val="en-US"/>
        </w:rPr>
      </w:pPr>
      <w:r>
        <w:rPr>
          <w:rFonts w:eastAsia="MS Mincho"/>
          <w:b/>
          <w:bCs/>
          <w:sz w:val="20"/>
          <w:szCs w:val="24"/>
          <w:lang w:val="en-GB"/>
        </w:rPr>
        <w:t xml:space="preserve">KL_MR 130i PRO </w:t>
      </w:r>
    </w:p>
    <w:p w14:paraId="4BAF4F6B" w14:textId="0253435C" w:rsidR="00C42C59" w:rsidRPr="00CF1227" w:rsidRDefault="00091312" w:rsidP="000E24F8">
      <w:pPr>
        <w:pStyle w:val="Text"/>
        <w:rPr>
          <w:bCs/>
          <w:color w:val="000000" w:themeColor="text1"/>
          <w:sz w:val="20"/>
          <w:szCs w:val="14"/>
          <w:lang w:val="en-US"/>
        </w:rPr>
      </w:pPr>
      <w:r>
        <w:rPr>
          <w:color w:val="000000" w:themeColor="text1"/>
          <w:sz w:val="20"/>
          <w:szCs w:val="14"/>
          <w:lang w:val="en-GB"/>
        </w:rPr>
        <w:t xml:space="preserve">The MOBIREX MR 130(i) PRO impact crusher is the new member of the Kleemann PRO line. </w:t>
      </w:r>
    </w:p>
    <w:p w14:paraId="4CD9DC3F" w14:textId="10E60F92" w:rsidR="00091312" w:rsidRPr="00CF1227" w:rsidRDefault="00091312" w:rsidP="000E24F8">
      <w:pPr>
        <w:pStyle w:val="Text"/>
        <w:rPr>
          <w:b/>
          <w:color w:val="000000" w:themeColor="text1"/>
          <w:lang w:val="en-US"/>
        </w:rPr>
      </w:pPr>
    </w:p>
    <w:p w14:paraId="64F00D5C" w14:textId="77777777" w:rsidR="00091312" w:rsidRPr="00CF1227" w:rsidRDefault="00091312" w:rsidP="000E24F8">
      <w:pPr>
        <w:pStyle w:val="Text"/>
        <w:rPr>
          <w:b/>
          <w:color w:val="000000" w:themeColor="text1"/>
          <w:lang w:val="en-US"/>
        </w:rPr>
      </w:pPr>
    </w:p>
    <w:p w14:paraId="747192E1" w14:textId="51A998CC" w:rsidR="005710C8" w:rsidRDefault="00442278" w:rsidP="001F7150">
      <w:pPr>
        <w:pStyle w:val="Text"/>
        <w:tabs>
          <w:tab w:val="left" w:pos="7230"/>
          <w:tab w:val="left" w:pos="7938"/>
        </w:tabs>
        <w:rPr>
          <w:iCs/>
        </w:rPr>
      </w:pPr>
      <w:r>
        <w:rPr>
          <w:noProof/>
          <w:lang w:val="en-GB"/>
        </w:rPr>
        <w:lastRenderedPageBreak/>
        <w:drawing>
          <wp:inline distT="0" distB="0" distL="0" distR="0" wp14:anchorId="7257A269" wp14:editId="242D0D3A">
            <wp:extent cx="4722716" cy="3152775"/>
            <wp:effectExtent l="0" t="0" r="1905" b="0"/>
            <wp:docPr id="21" name="Grafik 21" descr="An image that includes a person, outdoors, mobile phone, hand.&#10;&#10;Automatically 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Person, draußen, Mobiltelefon, Hand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4726295" cy="3155164"/>
                    </a:xfrm>
                    <a:prstGeom prst="rect">
                      <a:avLst/>
                    </a:prstGeom>
                  </pic:spPr>
                </pic:pic>
              </a:graphicData>
            </a:graphic>
          </wp:inline>
        </w:drawing>
      </w:r>
    </w:p>
    <w:p w14:paraId="1DA533BF" w14:textId="7639ED6D" w:rsidR="005710C8" w:rsidRPr="00CF1227" w:rsidRDefault="00600D40" w:rsidP="00600D40">
      <w:pPr>
        <w:autoSpaceDE w:val="0"/>
        <w:autoSpaceDN w:val="0"/>
        <w:adjustRightInd w:val="0"/>
        <w:rPr>
          <w:rFonts w:eastAsia="MS Mincho"/>
          <w:b/>
          <w:sz w:val="20"/>
          <w:szCs w:val="24"/>
          <w:lang w:val="en-US"/>
        </w:rPr>
      </w:pPr>
      <w:r>
        <w:rPr>
          <w:rFonts w:eastAsia="MS Mincho"/>
          <w:b/>
          <w:bCs/>
          <w:sz w:val="20"/>
          <w:szCs w:val="24"/>
          <w:lang w:val="en-GB"/>
        </w:rPr>
        <w:t xml:space="preserve">KL_SPECTIVE </w:t>
      </w:r>
    </w:p>
    <w:p w14:paraId="27565A7F" w14:textId="00DC7CD7" w:rsidR="00091312" w:rsidRPr="00CF1227" w:rsidRDefault="00091312" w:rsidP="00600D40">
      <w:pPr>
        <w:autoSpaceDE w:val="0"/>
        <w:autoSpaceDN w:val="0"/>
        <w:adjustRightInd w:val="0"/>
        <w:rPr>
          <w:rFonts w:eastAsia="MS Mincho"/>
          <w:bCs/>
          <w:sz w:val="20"/>
          <w:szCs w:val="24"/>
          <w:lang w:val="en-US"/>
        </w:rPr>
      </w:pPr>
      <w:bookmarkStart w:id="0" w:name="_Hlk131414406"/>
      <w:r>
        <w:rPr>
          <w:rFonts w:eastAsia="MS Mincho"/>
          <w:sz w:val="20"/>
          <w:szCs w:val="24"/>
          <w:lang w:val="en-GB"/>
        </w:rPr>
        <w:t>The components of the Kleemann operating concept SPECTIVE are perfectly tuned to one another</w:t>
      </w:r>
      <w:bookmarkEnd w:id="0"/>
      <w:r>
        <w:rPr>
          <w:rFonts w:eastAsia="MS Mincho"/>
          <w:sz w:val="20"/>
          <w:szCs w:val="24"/>
          <w:lang w:val="en-GB"/>
        </w:rPr>
        <w:t>.</w:t>
      </w:r>
    </w:p>
    <w:p w14:paraId="728CA901" w14:textId="2FF6B2F9" w:rsidR="005710C8" w:rsidRPr="00CF1227" w:rsidRDefault="005710C8" w:rsidP="008755E5">
      <w:pPr>
        <w:pStyle w:val="Text"/>
        <w:rPr>
          <w:iCs/>
          <w:lang w:val="en-US"/>
        </w:rPr>
      </w:pPr>
    </w:p>
    <w:p w14:paraId="055048CE" w14:textId="73088996" w:rsidR="003B6A35" w:rsidRDefault="00234989" w:rsidP="00600D40">
      <w:pPr>
        <w:autoSpaceDE w:val="0"/>
        <w:autoSpaceDN w:val="0"/>
        <w:adjustRightInd w:val="0"/>
        <w:rPr>
          <w:rFonts w:eastAsia="MS Mincho"/>
          <w:b/>
          <w:sz w:val="20"/>
          <w:szCs w:val="24"/>
        </w:rPr>
      </w:pPr>
      <w:r>
        <w:rPr>
          <w:rFonts w:eastAsia="MS Mincho"/>
          <w:b/>
          <w:bCs/>
          <w:noProof/>
          <w:sz w:val="20"/>
          <w:szCs w:val="24"/>
          <w:lang w:val="en-GB"/>
        </w:rPr>
        <w:drawing>
          <wp:inline distT="0" distB="0" distL="0" distR="0" wp14:anchorId="299327B8" wp14:editId="0E67C3AA">
            <wp:extent cx="4695825" cy="2637826"/>
            <wp:effectExtent l="0" t="0" r="0" b="0"/>
            <wp:docPr id="10" name="Grafik 10" descr="An image that includes the sky, outdoors, site, farm.&#10;&#10;Automatically 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Himmel, draußen, Gelände, Farm enthält.&#10;&#10;Automatisch generierte Beschreibung"/>
                    <pic:cNvPicPr/>
                  </pic:nvPicPr>
                  <pic:blipFill>
                    <a:blip r:embed="rId10" cstate="screen">
                      <a:extLst>
                        <a:ext uri="{28A0092B-C50C-407E-A947-70E740481C1C}">
                          <a14:useLocalDpi xmlns:a14="http://schemas.microsoft.com/office/drawing/2010/main"/>
                        </a:ext>
                      </a:extLst>
                    </a:blip>
                    <a:stretch>
                      <a:fillRect/>
                    </a:stretch>
                  </pic:blipFill>
                  <pic:spPr>
                    <a:xfrm>
                      <a:off x="0" y="0"/>
                      <a:ext cx="4706850" cy="2644019"/>
                    </a:xfrm>
                    <a:prstGeom prst="rect">
                      <a:avLst/>
                    </a:prstGeom>
                  </pic:spPr>
                </pic:pic>
              </a:graphicData>
            </a:graphic>
          </wp:inline>
        </w:drawing>
      </w:r>
    </w:p>
    <w:p w14:paraId="53435BAB" w14:textId="263CCB4E" w:rsidR="0056595A" w:rsidRPr="00CF1227" w:rsidRDefault="00600D40" w:rsidP="00600D40">
      <w:pPr>
        <w:autoSpaceDE w:val="0"/>
        <w:autoSpaceDN w:val="0"/>
        <w:adjustRightInd w:val="0"/>
        <w:rPr>
          <w:rFonts w:eastAsia="MS Mincho"/>
          <w:b/>
          <w:sz w:val="20"/>
          <w:szCs w:val="24"/>
          <w:lang w:val="en-US"/>
        </w:rPr>
      </w:pPr>
      <w:r>
        <w:rPr>
          <w:rFonts w:eastAsia="MS Mincho"/>
          <w:b/>
          <w:bCs/>
          <w:sz w:val="20"/>
          <w:szCs w:val="24"/>
          <w:lang w:val="en-GB"/>
        </w:rPr>
        <w:t xml:space="preserve">KL_MSS 802i </w:t>
      </w:r>
      <w:r>
        <w:rPr>
          <w:rFonts w:eastAsia="MS Mincho"/>
          <w:sz w:val="20"/>
          <w:szCs w:val="24"/>
          <w:lang w:val="en-GB"/>
        </w:rPr>
        <w:t>EVO</w:t>
      </w:r>
    </w:p>
    <w:p w14:paraId="310A2AD0" w14:textId="48DE2981" w:rsidR="0056595A" w:rsidRPr="00CF1227" w:rsidRDefault="00D3141A" w:rsidP="00600D40">
      <w:pPr>
        <w:autoSpaceDE w:val="0"/>
        <w:autoSpaceDN w:val="0"/>
        <w:adjustRightInd w:val="0"/>
        <w:rPr>
          <w:color w:val="000000" w:themeColor="text1"/>
          <w:sz w:val="20"/>
          <w:szCs w:val="20"/>
          <w:lang w:val="en-US"/>
        </w:rPr>
      </w:pPr>
      <w:r>
        <w:rPr>
          <w:color w:val="000000" w:themeColor="text1"/>
          <w:sz w:val="20"/>
          <w:szCs w:val="20"/>
          <w:lang w:val="en-GB"/>
        </w:rPr>
        <w:t xml:space="preserve">The Kleemann MSS 802(i) EVO impresses as a scalper in natural rock and recycling. </w:t>
      </w:r>
    </w:p>
    <w:p w14:paraId="0DEB0672" w14:textId="720FEA62" w:rsidR="00527FE1" w:rsidRPr="00CF1227" w:rsidRDefault="00527FE1" w:rsidP="00600D40">
      <w:pPr>
        <w:autoSpaceDE w:val="0"/>
        <w:autoSpaceDN w:val="0"/>
        <w:adjustRightInd w:val="0"/>
        <w:rPr>
          <w:color w:val="000000" w:themeColor="text1"/>
          <w:sz w:val="20"/>
          <w:szCs w:val="20"/>
          <w:lang w:val="en-US"/>
        </w:rPr>
      </w:pPr>
    </w:p>
    <w:p w14:paraId="679FAC68" w14:textId="240A09D1" w:rsidR="00527FE1" w:rsidRDefault="00527FE1" w:rsidP="00600D40">
      <w:pPr>
        <w:autoSpaceDE w:val="0"/>
        <w:autoSpaceDN w:val="0"/>
        <w:adjustRightInd w:val="0"/>
        <w:rPr>
          <w:color w:val="000000" w:themeColor="text1"/>
          <w:sz w:val="20"/>
          <w:szCs w:val="20"/>
        </w:rPr>
      </w:pPr>
      <w:r>
        <w:rPr>
          <w:noProof/>
          <w:color w:val="000000" w:themeColor="text1"/>
          <w:sz w:val="20"/>
          <w:szCs w:val="20"/>
          <w:lang w:val="en-GB"/>
        </w:rPr>
        <w:lastRenderedPageBreak/>
        <w:drawing>
          <wp:inline distT="0" distB="0" distL="0" distR="0" wp14:anchorId="302756FE" wp14:editId="7FFBA462">
            <wp:extent cx="4586528" cy="3057525"/>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cstate="screen">
                      <a:extLst>
                        <a:ext uri="{28A0092B-C50C-407E-A947-70E740481C1C}">
                          <a14:useLocalDpi xmlns:a14="http://schemas.microsoft.com/office/drawing/2010/main"/>
                        </a:ext>
                      </a:extLst>
                    </a:blip>
                    <a:stretch>
                      <a:fillRect/>
                    </a:stretch>
                  </pic:blipFill>
                  <pic:spPr>
                    <a:xfrm>
                      <a:off x="0" y="0"/>
                      <a:ext cx="4591573" cy="3060888"/>
                    </a:xfrm>
                    <a:prstGeom prst="rect">
                      <a:avLst/>
                    </a:prstGeom>
                  </pic:spPr>
                </pic:pic>
              </a:graphicData>
            </a:graphic>
          </wp:inline>
        </w:drawing>
      </w:r>
    </w:p>
    <w:p w14:paraId="498FB28E" w14:textId="1A44DCB4" w:rsidR="00527FE1" w:rsidRPr="00CF1227" w:rsidRDefault="00527FE1" w:rsidP="00600D40">
      <w:pPr>
        <w:autoSpaceDE w:val="0"/>
        <w:autoSpaceDN w:val="0"/>
        <w:adjustRightInd w:val="0"/>
        <w:rPr>
          <w:rFonts w:eastAsia="MS Mincho"/>
          <w:b/>
          <w:sz w:val="20"/>
          <w:szCs w:val="24"/>
          <w:lang w:val="en-US"/>
        </w:rPr>
      </w:pPr>
      <w:r>
        <w:rPr>
          <w:rFonts w:eastAsia="MS Mincho"/>
          <w:b/>
          <w:bCs/>
          <w:sz w:val="20"/>
          <w:szCs w:val="24"/>
          <w:lang w:val="en-GB"/>
        </w:rPr>
        <w:t>KL_MC 120i PRO</w:t>
      </w:r>
    </w:p>
    <w:p w14:paraId="1395DBE9" w14:textId="2CE8D3CE" w:rsidR="00A119E2" w:rsidRPr="00CF1227" w:rsidRDefault="00527FE1" w:rsidP="00600D40">
      <w:pPr>
        <w:autoSpaceDE w:val="0"/>
        <w:autoSpaceDN w:val="0"/>
        <w:adjustRightInd w:val="0"/>
        <w:rPr>
          <w:rFonts w:eastAsia="MS Mincho"/>
          <w:b/>
          <w:sz w:val="18"/>
          <w:szCs w:val="22"/>
          <w:lang w:val="en-US"/>
        </w:rPr>
      </w:pPr>
      <w:r>
        <w:rPr>
          <w:color w:val="000000" w:themeColor="text1"/>
          <w:sz w:val="20"/>
          <w:szCs w:val="14"/>
          <w:lang w:val="en-GB"/>
        </w:rPr>
        <w:t xml:space="preserve">The Kleemann jaw crusher MOBICAT MC 120(i) PRO is designed for a powerful performance. </w:t>
      </w:r>
    </w:p>
    <w:p w14:paraId="76E42B16" w14:textId="77777777" w:rsidR="00527FE1" w:rsidRPr="00CF1227" w:rsidRDefault="00527FE1" w:rsidP="00600D40">
      <w:pPr>
        <w:autoSpaceDE w:val="0"/>
        <w:autoSpaceDN w:val="0"/>
        <w:adjustRightInd w:val="0"/>
        <w:rPr>
          <w:rFonts w:eastAsia="MS Mincho"/>
          <w:bCs/>
          <w:sz w:val="22"/>
          <w:szCs w:val="28"/>
          <w:lang w:val="en-US"/>
        </w:rPr>
      </w:pPr>
    </w:p>
    <w:p w14:paraId="439E01C6" w14:textId="7DBA78C6" w:rsidR="00600D40" w:rsidRPr="0063488B" w:rsidRDefault="00527FE1" w:rsidP="00600D40">
      <w:pPr>
        <w:autoSpaceDE w:val="0"/>
        <w:autoSpaceDN w:val="0"/>
        <w:adjustRightInd w:val="0"/>
        <w:rPr>
          <w:rFonts w:eastAsia="MS Mincho"/>
          <w:b/>
          <w:sz w:val="20"/>
          <w:szCs w:val="24"/>
          <w:lang w:val="en-US"/>
        </w:rPr>
      </w:pPr>
      <w:r>
        <w:rPr>
          <w:rFonts w:eastAsia="MS Mincho"/>
          <w:b/>
          <w:bCs/>
          <w:noProof/>
          <w:sz w:val="20"/>
          <w:szCs w:val="24"/>
          <w:lang w:val="en-GB"/>
        </w:rPr>
        <w:drawing>
          <wp:inline distT="0" distB="0" distL="0" distR="0" wp14:anchorId="75B83E96" wp14:editId="34AACFFF">
            <wp:extent cx="4597400" cy="3448050"/>
            <wp:effectExtent l="0" t="0" r="0" b="0"/>
            <wp:docPr id="18" name="Grafik 18" descr="An image that includes outdoors, site, transport, military vehicle.&#10;&#10;Automatically 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draußen, Gelände, Transport, Militärfahrzeug enthält.&#10;&#10;Automatisch generierte Beschreibung"/>
                    <pic:cNvPicPr/>
                  </pic:nvPicPr>
                  <pic:blipFill>
                    <a:blip r:embed="rId12" cstate="screen">
                      <a:extLst>
                        <a:ext uri="{28A0092B-C50C-407E-A947-70E740481C1C}">
                          <a14:useLocalDpi xmlns:a14="http://schemas.microsoft.com/office/drawing/2010/main"/>
                        </a:ext>
                      </a:extLst>
                    </a:blip>
                    <a:stretch>
                      <a:fillRect/>
                    </a:stretch>
                  </pic:blipFill>
                  <pic:spPr>
                    <a:xfrm>
                      <a:off x="0" y="0"/>
                      <a:ext cx="4597400" cy="3448050"/>
                    </a:xfrm>
                    <a:prstGeom prst="rect">
                      <a:avLst/>
                    </a:prstGeom>
                  </pic:spPr>
                </pic:pic>
              </a:graphicData>
            </a:graphic>
          </wp:inline>
        </w:drawing>
      </w:r>
      <w:r>
        <w:rPr>
          <w:rFonts w:eastAsia="MS Mincho"/>
          <w:b/>
          <w:bCs/>
          <w:sz w:val="20"/>
          <w:szCs w:val="24"/>
          <w:lang w:val="en-GB"/>
        </w:rPr>
        <w:t xml:space="preserve"> </w:t>
      </w:r>
    </w:p>
    <w:p w14:paraId="1E6991C6" w14:textId="17FA32FF" w:rsidR="00BB34DD" w:rsidRPr="00CF1227" w:rsidRDefault="0056595A" w:rsidP="00BB34DD">
      <w:pPr>
        <w:pStyle w:val="Text"/>
        <w:jc w:val="left"/>
        <w:rPr>
          <w:b/>
          <w:bCs/>
          <w:color w:val="000000" w:themeColor="text1"/>
          <w:sz w:val="20"/>
          <w:szCs w:val="20"/>
          <w:lang w:val="en-US"/>
        </w:rPr>
      </w:pPr>
      <w:r>
        <w:rPr>
          <w:b/>
          <w:bCs/>
          <w:sz w:val="20"/>
          <w:szCs w:val="24"/>
          <w:lang w:val="en-GB"/>
        </w:rPr>
        <w:t>KL_</w:t>
      </w:r>
      <w:r>
        <w:rPr>
          <w:b/>
          <w:bCs/>
          <w:color w:val="000000" w:themeColor="text1"/>
          <w:sz w:val="20"/>
          <w:szCs w:val="20"/>
          <w:lang w:val="en-GB"/>
        </w:rPr>
        <w:t xml:space="preserve"> MCO 90i EVO2 </w:t>
      </w:r>
    </w:p>
    <w:p w14:paraId="44D2AA48" w14:textId="08833D54" w:rsidR="0056595A" w:rsidRPr="00CF1227" w:rsidRDefault="00BB34DD" w:rsidP="0056595A">
      <w:pPr>
        <w:autoSpaceDE w:val="0"/>
        <w:autoSpaceDN w:val="0"/>
        <w:adjustRightInd w:val="0"/>
        <w:rPr>
          <w:rFonts w:eastAsia="MS Mincho"/>
          <w:b/>
          <w:sz w:val="20"/>
          <w:szCs w:val="24"/>
          <w:lang w:val="en-US"/>
        </w:rPr>
      </w:pPr>
      <w:r>
        <w:rPr>
          <w:color w:val="000000" w:themeColor="text1"/>
          <w:sz w:val="20"/>
          <w:szCs w:val="20"/>
          <w:lang w:val="en-GB"/>
        </w:rPr>
        <w:t>Powerful individually and as part of a team: The MOBICONE MCO 90(i) EVO2 cone crusher from Kleemann.</w:t>
      </w:r>
    </w:p>
    <w:p w14:paraId="5CE48DCC" w14:textId="77777777" w:rsidR="0056595A" w:rsidRPr="00CF1227" w:rsidRDefault="0056595A" w:rsidP="0056595A">
      <w:pPr>
        <w:autoSpaceDE w:val="0"/>
        <w:autoSpaceDN w:val="0"/>
        <w:adjustRightInd w:val="0"/>
        <w:rPr>
          <w:rFonts w:eastAsia="MS Mincho"/>
          <w:b/>
          <w:sz w:val="20"/>
          <w:szCs w:val="24"/>
          <w:lang w:val="en-US"/>
        </w:rPr>
      </w:pPr>
    </w:p>
    <w:p w14:paraId="0D770065" w14:textId="3105C976" w:rsidR="00D3141A" w:rsidRPr="00CF1227" w:rsidRDefault="00D3141A" w:rsidP="008755E5">
      <w:pPr>
        <w:pStyle w:val="Text"/>
        <w:rPr>
          <w:iCs/>
          <w:lang w:val="en-US"/>
        </w:rPr>
      </w:pPr>
    </w:p>
    <w:p w14:paraId="460E8983" w14:textId="36BE31AB" w:rsidR="00442278" w:rsidRPr="00CF1227" w:rsidRDefault="00442278" w:rsidP="008755E5">
      <w:pPr>
        <w:pStyle w:val="Text"/>
        <w:rPr>
          <w:iCs/>
          <w:lang w:val="en-US"/>
        </w:rPr>
      </w:pPr>
    </w:p>
    <w:p w14:paraId="432AB5CE" w14:textId="77777777" w:rsidR="00442278" w:rsidRPr="00CF1227" w:rsidRDefault="00442278" w:rsidP="008755E5">
      <w:pPr>
        <w:pStyle w:val="Text"/>
        <w:rPr>
          <w:iCs/>
          <w:lang w:val="en-US"/>
        </w:rPr>
      </w:pPr>
    </w:p>
    <w:p w14:paraId="2B0AA557" w14:textId="32716BD8" w:rsidR="008755E5" w:rsidRPr="00CF1227" w:rsidRDefault="00651E5D" w:rsidP="008755E5">
      <w:pPr>
        <w:pStyle w:val="Text"/>
        <w:rPr>
          <w:lang w:val="en-US"/>
        </w:rPr>
      </w:pPr>
      <w:r>
        <w:rPr>
          <w:i/>
          <w:iCs/>
          <w:u w:val="single"/>
          <w:lang w:val="en-GB"/>
        </w:rPr>
        <w:lastRenderedPageBreak/>
        <w:t>Note:</w:t>
      </w:r>
      <w:r>
        <w:rPr>
          <w:i/>
          <w:iCs/>
          <w:lang w:val="en-GB"/>
        </w:rPr>
        <w:t xml:space="preserve"> These photos only provide a preview. For printing in the publications, please use the photo in 300 dpi resolution which is available for downloading on the web pages of Wirtgen Group.</w:t>
      </w:r>
    </w:p>
    <w:p w14:paraId="0F088C05" w14:textId="2C457140" w:rsidR="008755E5" w:rsidRPr="00CF1227" w:rsidRDefault="008755E5" w:rsidP="00690D7C">
      <w:pPr>
        <w:rPr>
          <w:sz w:val="22"/>
          <w:lang w:val="en-US"/>
        </w:rPr>
      </w:pPr>
    </w:p>
    <w:p w14:paraId="0B08463F" w14:textId="77777777" w:rsidR="008755E5" w:rsidRPr="00CF1227" w:rsidRDefault="008755E5" w:rsidP="008755E5">
      <w:pPr>
        <w:pStyle w:val="Text"/>
        <w:rPr>
          <w:lang w:val="en-US"/>
        </w:rPr>
      </w:pPr>
    </w:p>
    <w:tbl>
      <w:tblPr>
        <w:tblStyle w:val="Basic"/>
        <w:tblW w:w="0" w:type="auto"/>
        <w:tblLook w:val="04A0" w:firstRow="1" w:lastRow="0" w:firstColumn="1" w:lastColumn="0" w:noHBand="0" w:noVBand="1"/>
      </w:tblPr>
      <w:tblGrid>
        <w:gridCol w:w="4776"/>
        <w:gridCol w:w="4748"/>
      </w:tblGrid>
      <w:tr w:rsidR="008755E5" w:rsidRPr="00E04039" w14:paraId="4CFE3AC8" w14:textId="77777777" w:rsidTr="008E7B5E">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577BA757" w14:textId="77777777" w:rsidR="008755E5" w:rsidRPr="00CF1227" w:rsidRDefault="008755E5" w:rsidP="008E7B5E">
            <w:pPr>
              <w:pStyle w:val="HeadlineKontakte"/>
              <w:rPr>
                <w:lang w:val="en-US"/>
              </w:rPr>
            </w:pPr>
            <w:r>
              <w:rPr>
                <w:bCs/>
                <w:caps w:val="0"/>
                <w:szCs w:val="22"/>
                <w:lang w:val="en-GB"/>
              </w:rPr>
              <w:t>Further information</w:t>
            </w:r>
            <w:r>
              <w:rPr>
                <w:bCs/>
                <w:lang w:val="en-GB"/>
              </w:rPr>
              <w:t xml:space="preserve"> </w:t>
            </w:r>
          </w:p>
          <w:p w14:paraId="3DCFA73F" w14:textId="77777777" w:rsidR="008755E5" w:rsidRPr="00CF1227" w:rsidRDefault="008755E5" w:rsidP="008E7B5E">
            <w:pPr>
              <w:pStyle w:val="HeadlineKontakte"/>
              <w:rPr>
                <w:lang w:val="en-US"/>
              </w:rPr>
            </w:pPr>
            <w:r>
              <w:rPr>
                <w:bCs/>
                <w:caps w:val="0"/>
                <w:szCs w:val="22"/>
                <w:lang w:val="en-GB"/>
              </w:rPr>
              <w:t>is available from</w:t>
            </w:r>
            <w:r>
              <w:rPr>
                <w:bCs/>
                <w:lang w:val="en-GB"/>
              </w:rPr>
              <w:t>:</w:t>
            </w:r>
          </w:p>
          <w:p w14:paraId="624FF247" w14:textId="77777777" w:rsidR="008755E5" w:rsidRPr="00E04039" w:rsidRDefault="008755E5" w:rsidP="008E7B5E">
            <w:pPr>
              <w:pStyle w:val="Text"/>
            </w:pPr>
            <w:r w:rsidRPr="00CF1227">
              <w:t>WIRTGEN GROUP</w:t>
            </w:r>
          </w:p>
          <w:p w14:paraId="300E7831" w14:textId="77777777" w:rsidR="008755E5" w:rsidRPr="00E04039" w:rsidRDefault="002D2EE5" w:rsidP="008E7B5E">
            <w:pPr>
              <w:pStyle w:val="Text"/>
            </w:pPr>
            <w:r w:rsidRPr="00CF1227">
              <w:t>Public Relations</w:t>
            </w:r>
          </w:p>
          <w:p w14:paraId="3625C6F1" w14:textId="77777777" w:rsidR="008755E5" w:rsidRPr="00E04039" w:rsidRDefault="008755E5" w:rsidP="008E7B5E">
            <w:pPr>
              <w:pStyle w:val="Text"/>
            </w:pPr>
            <w:r w:rsidRPr="00CF1227">
              <w:t>Reinhard-Wirtgen-Strasse 2</w:t>
            </w:r>
          </w:p>
          <w:p w14:paraId="624DEEE7" w14:textId="77777777" w:rsidR="008755E5" w:rsidRPr="00E04039" w:rsidRDefault="008755E5" w:rsidP="008E7B5E">
            <w:pPr>
              <w:pStyle w:val="Text"/>
            </w:pPr>
            <w:r>
              <w:rPr>
                <w:lang w:val="en-GB"/>
              </w:rPr>
              <w:t>53578 Windhagen</w:t>
            </w:r>
          </w:p>
          <w:p w14:paraId="62D30E93" w14:textId="77777777" w:rsidR="008755E5" w:rsidRPr="00E04039" w:rsidRDefault="008755E5" w:rsidP="008E7B5E">
            <w:pPr>
              <w:pStyle w:val="Text"/>
            </w:pPr>
            <w:r>
              <w:rPr>
                <w:lang w:val="en-GB"/>
              </w:rPr>
              <w:t>Germany</w:t>
            </w:r>
          </w:p>
          <w:p w14:paraId="55E30481" w14:textId="77777777" w:rsidR="008755E5" w:rsidRPr="00E04039" w:rsidRDefault="008755E5" w:rsidP="008E7B5E">
            <w:pPr>
              <w:pStyle w:val="Text"/>
            </w:pPr>
          </w:p>
          <w:p w14:paraId="0130A04F" w14:textId="2CA7A324" w:rsidR="002603EC" w:rsidRPr="00696417" w:rsidRDefault="008755E5" w:rsidP="008E7B5E">
            <w:pPr>
              <w:pStyle w:val="Text"/>
              <w:rPr>
                <w:color w:val="000000" w:themeColor="text1"/>
              </w:rPr>
            </w:pPr>
            <w:r>
              <w:rPr>
                <w:lang w:val="en-GB"/>
              </w:rPr>
              <w:t xml:space="preserve">Telephone: +49 (0) 2645 131 </w:t>
            </w:r>
            <w:r>
              <w:rPr>
                <w:color w:val="000000" w:themeColor="text1"/>
                <w:lang w:val="en-GB"/>
              </w:rPr>
              <w:t xml:space="preserve">– 1966 </w:t>
            </w:r>
          </w:p>
          <w:p w14:paraId="4182A933" w14:textId="77777777" w:rsidR="008755E5" w:rsidRPr="00E04039" w:rsidRDefault="008755E5" w:rsidP="008E7B5E">
            <w:pPr>
              <w:pStyle w:val="Text"/>
            </w:pPr>
            <w:r>
              <w:rPr>
                <w:lang w:val="en-GB"/>
              </w:rPr>
              <w:t>Fax: +49 (0) 2645 131 – 499</w:t>
            </w:r>
          </w:p>
          <w:p w14:paraId="4CA1F3B4" w14:textId="77777777" w:rsidR="008755E5" w:rsidRPr="00E04039" w:rsidRDefault="008755E5" w:rsidP="008E7B5E">
            <w:pPr>
              <w:pStyle w:val="Text"/>
            </w:pPr>
            <w:r>
              <w:rPr>
                <w:lang w:val="en-GB"/>
              </w:rPr>
              <w:t>E-mail: PR@wirtgen-group.com</w:t>
            </w:r>
          </w:p>
          <w:p w14:paraId="5B4D15E7" w14:textId="5BC533B1" w:rsidR="002D2EE5" w:rsidRPr="00407E4E" w:rsidRDefault="002D2EE5" w:rsidP="008E7B5E">
            <w:pPr>
              <w:pStyle w:val="Text"/>
            </w:pPr>
            <w:r>
              <w:rPr>
                <w:lang w:val="en-GB"/>
              </w:rPr>
              <w:t>www.wirtgen-group.com</w:t>
            </w:r>
          </w:p>
        </w:tc>
        <w:tc>
          <w:tcPr>
            <w:tcW w:w="4832" w:type="dxa"/>
            <w:tcBorders>
              <w:left w:val="single" w:sz="48" w:space="0" w:color="FFFFFF" w:themeColor="background1"/>
            </w:tcBorders>
          </w:tcPr>
          <w:p w14:paraId="374E2C17" w14:textId="77777777" w:rsidR="008755E5" w:rsidRPr="00E04039" w:rsidRDefault="008755E5" w:rsidP="008E7B5E">
            <w:pPr>
              <w:pStyle w:val="Text"/>
            </w:pPr>
          </w:p>
        </w:tc>
      </w:tr>
    </w:tbl>
    <w:p w14:paraId="27AB558F" w14:textId="77777777" w:rsidR="00696417" w:rsidRPr="00E04039" w:rsidRDefault="00696417" w:rsidP="00696417">
      <w:pPr>
        <w:spacing w:line="280" w:lineRule="atLeast"/>
        <w:jc w:val="both"/>
      </w:pPr>
    </w:p>
    <w:sectPr w:rsidR="00696417" w:rsidRPr="00E04039"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B0DF34" w14:textId="77777777" w:rsidR="00F17DDE" w:rsidRDefault="00F17DDE" w:rsidP="00E55534">
      <w:r>
        <w:separator/>
      </w:r>
    </w:p>
  </w:endnote>
  <w:endnote w:type="continuationSeparator" w:id="0">
    <w:p w14:paraId="1D770320" w14:textId="77777777" w:rsidR="00F17DDE" w:rsidRDefault="00F17DD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A63F34" w14:textId="77777777" w:rsidR="00A40E62" w:rsidRDefault="00A40E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GB"/>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GB"/>
            </w:rPr>
            <w:fldChar w:fldCharType="begin"/>
          </w:r>
          <w:r>
            <w:rPr>
              <w:szCs w:val="20"/>
              <w:lang w:val="en-GB"/>
            </w:rPr>
            <w:instrText xml:space="preserve"> PAGE \# "00"</w:instrText>
          </w:r>
          <w:r>
            <w:rPr>
              <w:szCs w:val="20"/>
              <w:lang w:val="en-GB"/>
            </w:rPr>
            <w:fldChar w:fldCharType="separate"/>
          </w:r>
          <w:r>
            <w:rPr>
              <w:noProof/>
              <w:szCs w:val="20"/>
              <w:lang w:val="en-GB"/>
            </w:rPr>
            <w:t>02</w:t>
          </w:r>
          <w:r>
            <w:rPr>
              <w:szCs w:val="20"/>
              <w:lang w:val="en-GB"/>
            </w:rPr>
            <w:fldChar w:fldCharType="end"/>
          </w:r>
        </w:p>
      </w:tc>
    </w:tr>
  </w:tbl>
  <w:p w14:paraId="7CF7D2C8" w14:textId="77777777" w:rsidR="00533132" w:rsidRDefault="00BD5391">
    <w:pPr>
      <w:pStyle w:val="Fuzeile"/>
    </w:pPr>
    <w:r>
      <w:rPr>
        <w:noProof/>
        <w:lang w:val="en-GB"/>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CF1227">
            <w:rPr>
              <w:rStyle w:val="Hervorhebung"/>
              <w:b w:val="0"/>
              <w:iCs w:val="0"/>
              <w:szCs w:val="20"/>
            </w:rPr>
            <w:t>WIRTGEN</w:t>
          </w:r>
          <w:r w:rsidRPr="00CF1227">
            <w:rPr>
              <w:rStyle w:val="Hervorhebung"/>
              <w:bCs/>
              <w:iCs w:val="0"/>
              <w:szCs w:val="20"/>
            </w:rPr>
            <w:t xml:space="preserve"> GmbH</w:t>
          </w:r>
          <w:r w:rsidRPr="00CF1227">
            <w:rPr>
              <w:szCs w:val="20"/>
            </w:rPr>
            <w:t xml:space="preserve"> · Reinhard-Wirtgen-Str. </w:t>
          </w:r>
          <w:r>
            <w:rPr>
              <w:szCs w:val="20"/>
              <w:lang w:val="en-GB"/>
            </w:rPr>
            <w:t>2 · D-53578 Windhagen · T: +49 26 45 / 131 0</w:t>
          </w:r>
        </w:p>
      </w:tc>
    </w:tr>
  </w:tbl>
  <w:p w14:paraId="732BEB33" w14:textId="77777777" w:rsidR="00533132" w:rsidRDefault="00BD5391">
    <w:pPr>
      <w:pStyle w:val="Fuzeile"/>
    </w:pPr>
    <w:r>
      <w:rPr>
        <w:noProof/>
        <w:lang w:val="en-GB"/>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D7B732" w14:textId="77777777" w:rsidR="00F17DDE" w:rsidRDefault="00F17DDE" w:rsidP="00E55534">
      <w:r>
        <w:separator/>
      </w:r>
    </w:p>
  </w:footnote>
  <w:footnote w:type="continuationSeparator" w:id="0">
    <w:p w14:paraId="00C93EC8" w14:textId="77777777" w:rsidR="00F17DDE" w:rsidRDefault="00F17DD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8B2E09" w14:textId="0DEB1EF1" w:rsidR="00A40E62" w:rsidRDefault="00696417">
    <w:pPr>
      <w:pStyle w:val="Kopfzeile"/>
    </w:pPr>
    <w:r>
      <w:rPr>
        <w:noProof/>
        <w:lang w:val="en-GB"/>
      </w:rPr>
      <mc:AlternateContent>
        <mc:Choice Requires="wps">
          <w:drawing>
            <wp:anchor distT="0" distB="0" distL="0" distR="0" simplePos="0" relativeHeight="251662336" behindDoc="0" locked="0" layoutInCell="1" allowOverlap="1" wp14:anchorId="100EC052" wp14:editId="58A19D48">
              <wp:simplePos x="635" y="635"/>
              <wp:positionH relativeFrom="rightMargin">
                <wp:align>right</wp:align>
              </wp:positionH>
              <wp:positionV relativeFrom="paragraph">
                <wp:posOffset>635</wp:posOffset>
              </wp:positionV>
              <wp:extent cx="443865" cy="443865"/>
              <wp:effectExtent l="0" t="0" r="0" b="16510"/>
              <wp:wrapSquare wrapText="bothSides"/>
              <wp:docPr id="16" name="Textfeld 16"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9D6B6CF" w14:textId="6D301FE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00EC052" id="_x0000_t202" coordsize="21600,21600" o:spt="202" path="m,l,21600r21600,l21600,xe">
              <v:stroke joinstyle="miter"/>
              <v:path gradientshapeok="t" o:connecttype="rect"/>
            </v:shapetype>
            <v:shape id="Textfeld 16"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9D6B6CF" w14:textId="6D301FE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EA1B2" w14:textId="0451D011" w:rsidR="00533132" w:rsidRPr="00533132" w:rsidRDefault="00696417" w:rsidP="00533132">
    <w:pPr>
      <w:pStyle w:val="Kopfzeile"/>
    </w:pPr>
    <w:r>
      <w:rPr>
        <w:noProof/>
        <w:lang w:val="en-GB"/>
      </w:rPr>
      <mc:AlternateContent>
        <mc:Choice Requires="wps">
          <w:drawing>
            <wp:anchor distT="0" distB="0" distL="0" distR="0" simplePos="0" relativeHeight="251663360" behindDoc="0" locked="0" layoutInCell="1" allowOverlap="1" wp14:anchorId="51A7BFEA" wp14:editId="1E7EE520">
              <wp:simplePos x="752475" y="447675"/>
              <wp:positionH relativeFrom="rightMargin">
                <wp:align>right</wp:align>
              </wp:positionH>
              <wp:positionV relativeFrom="paragraph">
                <wp:posOffset>635</wp:posOffset>
              </wp:positionV>
              <wp:extent cx="443865" cy="443865"/>
              <wp:effectExtent l="0" t="0" r="0" b="16510"/>
              <wp:wrapSquare wrapText="bothSides"/>
              <wp:docPr id="17" name="Textfeld 1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1BB04F5" w14:textId="4EB9F748"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1A7BFEA" id="_x0000_t202" coordsize="21600,21600" o:spt="202" path="m,l,21600r21600,l21600,xe">
              <v:stroke joinstyle="miter"/>
              <v:path gradientshapeok="t" o:connecttype="rect"/>
            </v:shapetype>
            <v:shape id="Textfeld 17"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11BB04F5" w14:textId="4EB9F748"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r>
      <w:rPr>
        <w:noProof/>
        <w:lang w:val="en-GB"/>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To the press rele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6189F" w14:textId="09D3625A" w:rsidR="00533132" w:rsidRDefault="00696417">
    <w:pPr>
      <w:pStyle w:val="Kopfzeile"/>
    </w:pPr>
    <w:r>
      <w:rPr>
        <w:noProof/>
        <w:lang w:val="en-GB"/>
      </w:rPr>
      <mc:AlternateContent>
        <mc:Choice Requires="wps">
          <w:drawing>
            <wp:anchor distT="0" distB="0" distL="0" distR="0" simplePos="0" relativeHeight="251661312" behindDoc="0" locked="0" layoutInCell="1" allowOverlap="1" wp14:anchorId="0D70DC28" wp14:editId="2B70F56C">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D7D0B2E" w14:textId="0122BF21" w:rsidR="00696417" w:rsidRPr="00696417" w:rsidRDefault="00696417">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D70DC28"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3D7D0B2E" w14:textId="0122BF21" w:rsidR="00696417" w:rsidRPr="00696417" w:rsidRDefault="00696417">
                    <w:pPr>
                      <w:rPr>
                        <w:rFonts w:ascii="Calibri" w:eastAsia="Calibri" w:hAnsi="Calibri" w:cs="Calibri"/>
                        <w:color w:val="FF0000"/>
                        <w:sz w:val="20"/>
                        <w:szCs w:val="20"/>
                      </w:rPr>
                      <w:bidi w:val="0"/>
                    </w:pPr>
                    <w:r>
                      <w:rPr>
                        <w:rFonts w:ascii="Calibri" w:cs="Calibri" w:eastAsia="Calibri" w:hAnsi="Calibri"/>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r>
      <w:rPr>
        <w:noProof/>
        <w:lang w:val="en-GB"/>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GB"/>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4" type="#_x0000_t75" style="width:1500pt;height:1500pt" o:bullet="t">
        <v:imagedata r:id="rId1" o:title="AZ_04a"/>
      </v:shape>
    </w:pict>
  </w:numPicBullet>
  <w:numPicBullet w:numPicBulletId="1">
    <w:pict>
      <v:shape id="_x0000_i1105"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3242AD2"/>
    <w:multiLevelType w:val="hybridMultilevel"/>
    <w:tmpl w:val="16422DC8"/>
    <w:lvl w:ilvl="0" w:tplc="676403CC">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780808350">
    <w:abstractNumId w:val="9"/>
  </w:num>
  <w:num w:numId="2" w16cid:durableId="1363895037">
    <w:abstractNumId w:val="9"/>
  </w:num>
  <w:num w:numId="3" w16cid:durableId="957101129">
    <w:abstractNumId w:val="9"/>
  </w:num>
  <w:num w:numId="4" w16cid:durableId="1479418554">
    <w:abstractNumId w:val="9"/>
  </w:num>
  <w:num w:numId="5" w16cid:durableId="1926962814">
    <w:abstractNumId w:val="9"/>
  </w:num>
  <w:num w:numId="6" w16cid:durableId="1885824566">
    <w:abstractNumId w:val="2"/>
  </w:num>
  <w:num w:numId="7" w16cid:durableId="425923375">
    <w:abstractNumId w:val="2"/>
  </w:num>
  <w:num w:numId="8" w16cid:durableId="1950353379">
    <w:abstractNumId w:val="2"/>
  </w:num>
  <w:num w:numId="9" w16cid:durableId="2132477639">
    <w:abstractNumId w:val="2"/>
  </w:num>
  <w:num w:numId="10" w16cid:durableId="978732862">
    <w:abstractNumId w:val="2"/>
  </w:num>
  <w:num w:numId="11" w16cid:durableId="375467507">
    <w:abstractNumId w:val="5"/>
  </w:num>
  <w:num w:numId="12" w16cid:durableId="1764454216">
    <w:abstractNumId w:val="5"/>
  </w:num>
  <w:num w:numId="13" w16cid:durableId="2084712772">
    <w:abstractNumId w:val="4"/>
  </w:num>
  <w:num w:numId="14" w16cid:durableId="2038500184">
    <w:abstractNumId w:val="4"/>
  </w:num>
  <w:num w:numId="15" w16cid:durableId="1989050198">
    <w:abstractNumId w:val="4"/>
  </w:num>
  <w:num w:numId="16" w16cid:durableId="524098840">
    <w:abstractNumId w:val="4"/>
  </w:num>
  <w:num w:numId="17" w16cid:durableId="148374190">
    <w:abstractNumId w:val="4"/>
  </w:num>
  <w:num w:numId="18" w16cid:durableId="263658082">
    <w:abstractNumId w:val="1"/>
  </w:num>
  <w:num w:numId="19" w16cid:durableId="403795525">
    <w:abstractNumId w:val="3"/>
  </w:num>
  <w:num w:numId="20" w16cid:durableId="1563563076">
    <w:abstractNumId w:val="8"/>
  </w:num>
  <w:num w:numId="21" w16cid:durableId="214592490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54198097">
    <w:abstractNumId w:val="0"/>
  </w:num>
  <w:num w:numId="23" w16cid:durableId="1858005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6686199">
    <w:abstractNumId w:val="6"/>
  </w:num>
  <w:num w:numId="25" w16cid:durableId="7992271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3285618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745C"/>
    <w:rsid w:val="000148B3"/>
    <w:rsid w:val="00020E65"/>
    <w:rsid w:val="00040087"/>
    <w:rsid w:val="00042106"/>
    <w:rsid w:val="0004479F"/>
    <w:rsid w:val="0005285B"/>
    <w:rsid w:val="00055529"/>
    <w:rsid w:val="00066793"/>
    <w:rsid w:val="00066D09"/>
    <w:rsid w:val="0007706F"/>
    <w:rsid w:val="0008432D"/>
    <w:rsid w:val="00091312"/>
    <w:rsid w:val="0009665C"/>
    <w:rsid w:val="000A36D9"/>
    <w:rsid w:val="000A3EEE"/>
    <w:rsid w:val="000D15C3"/>
    <w:rsid w:val="000E24F8"/>
    <w:rsid w:val="000E5738"/>
    <w:rsid w:val="000F2DD1"/>
    <w:rsid w:val="000F4FF6"/>
    <w:rsid w:val="00103205"/>
    <w:rsid w:val="0011795C"/>
    <w:rsid w:val="0012026F"/>
    <w:rsid w:val="00124831"/>
    <w:rsid w:val="0012674E"/>
    <w:rsid w:val="00130601"/>
    <w:rsid w:val="00132055"/>
    <w:rsid w:val="00140BDD"/>
    <w:rsid w:val="00151530"/>
    <w:rsid w:val="001613A6"/>
    <w:rsid w:val="001614F0"/>
    <w:rsid w:val="001616F4"/>
    <w:rsid w:val="00177B3A"/>
    <w:rsid w:val="0018021A"/>
    <w:rsid w:val="00194FB1"/>
    <w:rsid w:val="001A1DE8"/>
    <w:rsid w:val="001A6A9A"/>
    <w:rsid w:val="001A6BD8"/>
    <w:rsid w:val="001B16BB"/>
    <w:rsid w:val="001B5A7B"/>
    <w:rsid w:val="001C1A3E"/>
    <w:rsid w:val="001D0CB5"/>
    <w:rsid w:val="001E151C"/>
    <w:rsid w:val="001E1AD1"/>
    <w:rsid w:val="001E50EC"/>
    <w:rsid w:val="001F1D2A"/>
    <w:rsid w:val="001F6B0C"/>
    <w:rsid w:val="001F7150"/>
    <w:rsid w:val="00217B9D"/>
    <w:rsid w:val="00233CB0"/>
    <w:rsid w:val="00234989"/>
    <w:rsid w:val="00253A2E"/>
    <w:rsid w:val="002603EC"/>
    <w:rsid w:val="00265CAF"/>
    <w:rsid w:val="00272351"/>
    <w:rsid w:val="00273634"/>
    <w:rsid w:val="00275BC2"/>
    <w:rsid w:val="0029634D"/>
    <w:rsid w:val="002C5E48"/>
    <w:rsid w:val="002C7D0B"/>
    <w:rsid w:val="002D065C"/>
    <w:rsid w:val="002D0780"/>
    <w:rsid w:val="002D1DBD"/>
    <w:rsid w:val="002D2EE5"/>
    <w:rsid w:val="002E354E"/>
    <w:rsid w:val="002E765F"/>
    <w:rsid w:val="002F108B"/>
    <w:rsid w:val="002F5818"/>
    <w:rsid w:val="0030316D"/>
    <w:rsid w:val="00310896"/>
    <w:rsid w:val="0032774C"/>
    <w:rsid w:val="00332B24"/>
    <w:rsid w:val="0034191A"/>
    <w:rsid w:val="00343CC7"/>
    <w:rsid w:val="0036561D"/>
    <w:rsid w:val="003665BE"/>
    <w:rsid w:val="0036743C"/>
    <w:rsid w:val="0036791D"/>
    <w:rsid w:val="00384A08"/>
    <w:rsid w:val="003967E5"/>
    <w:rsid w:val="003A753A"/>
    <w:rsid w:val="003B6A35"/>
    <w:rsid w:val="003E1CB6"/>
    <w:rsid w:val="003E3CF6"/>
    <w:rsid w:val="003E759F"/>
    <w:rsid w:val="003E7853"/>
    <w:rsid w:val="00400FD9"/>
    <w:rsid w:val="004016F7"/>
    <w:rsid w:val="00403373"/>
    <w:rsid w:val="00406C81"/>
    <w:rsid w:val="00407E4E"/>
    <w:rsid w:val="00412545"/>
    <w:rsid w:val="00426B30"/>
    <w:rsid w:val="00430098"/>
    <w:rsid w:val="00430BB0"/>
    <w:rsid w:val="00442278"/>
    <w:rsid w:val="00476100"/>
    <w:rsid w:val="004802E3"/>
    <w:rsid w:val="00487BFC"/>
    <w:rsid w:val="004B0AA7"/>
    <w:rsid w:val="004B0B2D"/>
    <w:rsid w:val="004B6341"/>
    <w:rsid w:val="004D23D0"/>
    <w:rsid w:val="004D2BE0"/>
    <w:rsid w:val="004E6EF5"/>
    <w:rsid w:val="005040C9"/>
    <w:rsid w:val="00506409"/>
    <w:rsid w:val="00527FE1"/>
    <w:rsid w:val="00530E32"/>
    <w:rsid w:val="00533132"/>
    <w:rsid w:val="005649F4"/>
    <w:rsid w:val="0056595A"/>
    <w:rsid w:val="005710C8"/>
    <w:rsid w:val="005711A3"/>
    <w:rsid w:val="00571A5C"/>
    <w:rsid w:val="00573B2B"/>
    <w:rsid w:val="005769EF"/>
    <w:rsid w:val="005776E9"/>
    <w:rsid w:val="0058269F"/>
    <w:rsid w:val="0058443C"/>
    <w:rsid w:val="005A06B5"/>
    <w:rsid w:val="005A4F04"/>
    <w:rsid w:val="005B5793"/>
    <w:rsid w:val="005D7DD7"/>
    <w:rsid w:val="00600D40"/>
    <w:rsid w:val="00605DF2"/>
    <w:rsid w:val="006063D4"/>
    <w:rsid w:val="00613489"/>
    <w:rsid w:val="00615553"/>
    <w:rsid w:val="006330A2"/>
    <w:rsid w:val="0063488B"/>
    <w:rsid w:val="00634D99"/>
    <w:rsid w:val="00642BC1"/>
    <w:rsid w:val="00642EB6"/>
    <w:rsid w:val="006433E2"/>
    <w:rsid w:val="00651E5D"/>
    <w:rsid w:val="00682B1A"/>
    <w:rsid w:val="00690D7C"/>
    <w:rsid w:val="00693907"/>
    <w:rsid w:val="00696417"/>
    <w:rsid w:val="006A3907"/>
    <w:rsid w:val="006A4DE6"/>
    <w:rsid w:val="006B3EEC"/>
    <w:rsid w:val="006D7EAC"/>
    <w:rsid w:val="006E0104"/>
    <w:rsid w:val="006F7602"/>
    <w:rsid w:val="00706E32"/>
    <w:rsid w:val="00722A17"/>
    <w:rsid w:val="00723F4F"/>
    <w:rsid w:val="0074130B"/>
    <w:rsid w:val="00755AE0"/>
    <w:rsid w:val="0075761B"/>
    <w:rsid w:val="00757B83"/>
    <w:rsid w:val="00791A69"/>
    <w:rsid w:val="00794830"/>
    <w:rsid w:val="00797CAA"/>
    <w:rsid w:val="007B4A32"/>
    <w:rsid w:val="007C2658"/>
    <w:rsid w:val="007D40B2"/>
    <w:rsid w:val="007D59A2"/>
    <w:rsid w:val="007E20D0"/>
    <w:rsid w:val="007E3DAB"/>
    <w:rsid w:val="007F752D"/>
    <w:rsid w:val="008053B3"/>
    <w:rsid w:val="00816F91"/>
    <w:rsid w:val="00820315"/>
    <w:rsid w:val="00821D93"/>
    <w:rsid w:val="00832921"/>
    <w:rsid w:val="008427F2"/>
    <w:rsid w:val="00843B45"/>
    <w:rsid w:val="00851843"/>
    <w:rsid w:val="00863129"/>
    <w:rsid w:val="00866830"/>
    <w:rsid w:val="008755E5"/>
    <w:rsid w:val="008813C6"/>
    <w:rsid w:val="008906E9"/>
    <w:rsid w:val="00892F6F"/>
    <w:rsid w:val="00896F7E"/>
    <w:rsid w:val="008C2A29"/>
    <w:rsid w:val="008C2DB2"/>
    <w:rsid w:val="008D770E"/>
    <w:rsid w:val="008F4A3B"/>
    <w:rsid w:val="0090337E"/>
    <w:rsid w:val="00915993"/>
    <w:rsid w:val="0092522B"/>
    <w:rsid w:val="009328FA"/>
    <w:rsid w:val="00936A78"/>
    <w:rsid w:val="0094155B"/>
    <w:rsid w:val="00943606"/>
    <w:rsid w:val="00952853"/>
    <w:rsid w:val="00961EE1"/>
    <w:rsid w:val="009634DC"/>
    <w:rsid w:val="009646E4"/>
    <w:rsid w:val="00977EC3"/>
    <w:rsid w:val="0098009E"/>
    <w:rsid w:val="009B211F"/>
    <w:rsid w:val="009B7C05"/>
    <w:rsid w:val="009C2378"/>
    <w:rsid w:val="009C5A77"/>
    <w:rsid w:val="009C5D99"/>
    <w:rsid w:val="009D016F"/>
    <w:rsid w:val="009D7E60"/>
    <w:rsid w:val="009E251D"/>
    <w:rsid w:val="009F10A8"/>
    <w:rsid w:val="009F4627"/>
    <w:rsid w:val="00A02F49"/>
    <w:rsid w:val="00A06278"/>
    <w:rsid w:val="00A119E2"/>
    <w:rsid w:val="00A1289F"/>
    <w:rsid w:val="00A171F4"/>
    <w:rsid w:val="00A1772D"/>
    <w:rsid w:val="00A177B2"/>
    <w:rsid w:val="00A24EFC"/>
    <w:rsid w:val="00A27B56"/>
    <w:rsid w:val="00A40E62"/>
    <w:rsid w:val="00A47556"/>
    <w:rsid w:val="00A51F29"/>
    <w:rsid w:val="00A56A89"/>
    <w:rsid w:val="00A66ECA"/>
    <w:rsid w:val="00A71CF2"/>
    <w:rsid w:val="00A85D72"/>
    <w:rsid w:val="00A85FF2"/>
    <w:rsid w:val="00A9565F"/>
    <w:rsid w:val="00A977CE"/>
    <w:rsid w:val="00AB52F9"/>
    <w:rsid w:val="00AB6542"/>
    <w:rsid w:val="00AB65B9"/>
    <w:rsid w:val="00AC5B80"/>
    <w:rsid w:val="00AD131F"/>
    <w:rsid w:val="00AD2A2A"/>
    <w:rsid w:val="00AD32D5"/>
    <w:rsid w:val="00AD70E4"/>
    <w:rsid w:val="00AF3B3A"/>
    <w:rsid w:val="00AF4E8E"/>
    <w:rsid w:val="00AF6569"/>
    <w:rsid w:val="00B06265"/>
    <w:rsid w:val="00B14723"/>
    <w:rsid w:val="00B160F9"/>
    <w:rsid w:val="00B42872"/>
    <w:rsid w:val="00B5232A"/>
    <w:rsid w:val="00B55310"/>
    <w:rsid w:val="00B6138E"/>
    <w:rsid w:val="00B74F34"/>
    <w:rsid w:val="00B75188"/>
    <w:rsid w:val="00B85BDB"/>
    <w:rsid w:val="00B90F78"/>
    <w:rsid w:val="00BB34DD"/>
    <w:rsid w:val="00BD1058"/>
    <w:rsid w:val="00BD5391"/>
    <w:rsid w:val="00BD764C"/>
    <w:rsid w:val="00BF56B2"/>
    <w:rsid w:val="00BF5CD6"/>
    <w:rsid w:val="00C02B92"/>
    <w:rsid w:val="00C055AB"/>
    <w:rsid w:val="00C05746"/>
    <w:rsid w:val="00C11F95"/>
    <w:rsid w:val="00C136DF"/>
    <w:rsid w:val="00C16524"/>
    <w:rsid w:val="00C33978"/>
    <w:rsid w:val="00C36869"/>
    <w:rsid w:val="00C37F49"/>
    <w:rsid w:val="00C40627"/>
    <w:rsid w:val="00C42C59"/>
    <w:rsid w:val="00C457C3"/>
    <w:rsid w:val="00C50CB6"/>
    <w:rsid w:val="00C644CA"/>
    <w:rsid w:val="00C73005"/>
    <w:rsid w:val="00C85E18"/>
    <w:rsid w:val="00C95D02"/>
    <w:rsid w:val="00CA4A09"/>
    <w:rsid w:val="00CC787C"/>
    <w:rsid w:val="00CF1227"/>
    <w:rsid w:val="00CF36C9"/>
    <w:rsid w:val="00D00EC4"/>
    <w:rsid w:val="00D02017"/>
    <w:rsid w:val="00D10C6F"/>
    <w:rsid w:val="00D166AC"/>
    <w:rsid w:val="00D3141A"/>
    <w:rsid w:val="00D36BA2"/>
    <w:rsid w:val="00D37CF4"/>
    <w:rsid w:val="00D4487C"/>
    <w:rsid w:val="00D5734A"/>
    <w:rsid w:val="00D65152"/>
    <w:rsid w:val="00D95EAF"/>
    <w:rsid w:val="00DA0992"/>
    <w:rsid w:val="00DA0FAD"/>
    <w:rsid w:val="00DB4BB0"/>
    <w:rsid w:val="00DE461D"/>
    <w:rsid w:val="00E04039"/>
    <w:rsid w:val="00E14608"/>
    <w:rsid w:val="00E21E67"/>
    <w:rsid w:val="00E30EBF"/>
    <w:rsid w:val="00E316C0"/>
    <w:rsid w:val="00E52D70"/>
    <w:rsid w:val="00E55534"/>
    <w:rsid w:val="00E7116D"/>
    <w:rsid w:val="00E85732"/>
    <w:rsid w:val="00E914D1"/>
    <w:rsid w:val="00E960D8"/>
    <w:rsid w:val="00EF0329"/>
    <w:rsid w:val="00EF3846"/>
    <w:rsid w:val="00EF512B"/>
    <w:rsid w:val="00F047EB"/>
    <w:rsid w:val="00F17DDE"/>
    <w:rsid w:val="00F20920"/>
    <w:rsid w:val="00F23212"/>
    <w:rsid w:val="00F33B16"/>
    <w:rsid w:val="00F34070"/>
    <w:rsid w:val="00F353EA"/>
    <w:rsid w:val="00F56318"/>
    <w:rsid w:val="00F56CC4"/>
    <w:rsid w:val="00F72512"/>
    <w:rsid w:val="00F75B79"/>
    <w:rsid w:val="00F82525"/>
    <w:rsid w:val="00F833AC"/>
    <w:rsid w:val="00F97FEA"/>
    <w:rsid w:val="00FB60E1"/>
    <w:rsid w:val="00FD3768"/>
    <w:rsid w:val="00FD6696"/>
    <w:rsid w:val="00FE3E21"/>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Listenabsatz">
    <w:name w:val="List Paragraph"/>
    <w:basedOn w:val="Standard"/>
    <w:uiPriority w:val="34"/>
    <w:qFormat/>
    <w:rsid w:val="004B0B2D"/>
    <w:pPr>
      <w:spacing w:after="200"/>
      <w:ind w:left="720"/>
      <w:contextualSpacing/>
    </w:pPr>
    <w:rPr>
      <w:rFonts w:asciiTheme="minorHAnsi" w:eastAsiaTheme="minorHAnsi" w:hAnsiTheme="minorHAnsi" w:cstheme="minorBidi"/>
      <w:sz w:val="22"/>
      <w:szCs w:val="22"/>
    </w:rPr>
  </w:style>
  <w:style w:type="paragraph" w:styleId="StandardWeb">
    <w:name w:val="Normal (Web)"/>
    <w:basedOn w:val="Standard"/>
    <w:uiPriority w:val="99"/>
    <w:semiHidden/>
    <w:unhideWhenUsed/>
    <w:rsid w:val="000F2DD1"/>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AB6542"/>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3371366">
      <w:bodyDiv w:val="1"/>
      <w:marLeft w:val="0"/>
      <w:marRight w:val="0"/>
      <w:marTop w:val="0"/>
      <w:marBottom w:val="0"/>
      <w:divBdr>
        <w:top w:val="none" w:sz="0" w:space="0" w:color="auto"/>
        <w:left w:val="none" w:sz="0" w:space="0" w:color="auto"/>
        <w:bottom w:val="none" w:sz="0" w:space="0" w:color="auto"/>
        <w:right w:val="none" w:sz="0" w:space="0" w:color="auto"/>
      </w:divBdr>
    </w:div>
    <w:div w:id="1178889774">
      <w:bodyDiv w:val="1"/>
      <w:marLeft w:val="0"/>
      <w:marRight w:val="0"/>
      <w:marTop w:val="0"/>
      <w:marBottom w:val="0"/>
      <w:divBdr>
        <w:top w:val="none" w:sz="0" w:space="0" w:color="auto"/>
        <w:left w:val="none" w:sz="0" w:space="0" w:color="auto"/>
        <w:bottom w:val="none" w:sz="0" w:space="0" w:color="auto"/>
        <w:right w:val="none" w:sz="0" w:space="0" w:color="auto"/>
      </w:divBdr>
    </w:div>
    <w:div w:id="1201475590">
      <w:bodyDiv w:val="1"/>
      <w:marLeft w:val="0"/>
      <w:marRight w:val="0"/>
      <w:marTop w:val="0"/>
      <w:marBottom w:val="0"/>
      <w:divBdr>
        <w:top w:val="none" w:sz="0" w:space="0" w:color="auto"/>
        <w:left w:val="none" w:sz="0" w:space="0" w:color="auto"/>
        <w:bottom w:val="none" w:sz="0" w:space="0" w:color="auto"/>
        <w:right w:val="none" w:sz="0" w:space="0" w:color="auto"/>
      </w:divBdr>
    </w:div>
    <w:div w:id="214665468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AE49BC-A6DB-4B02-808C-8D274D276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688</Words>
  <Characters>4335</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5013</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Sabine Gerold</cp:lastModifiedBy>
  <cp:revision>3</cp:revision>
  <cp:lastPrinted>2022-04-19T11:26:00Z</cp:lastPrinted>
  <dcterms:created xsi:type="dcterms:W3CDTF">2023-05-10T07:58:00Z</dcterms:created>
  <dcterms:modified xsi:type="dcterms:W3CDTF">2025-07-25T14:19:00Z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d,10,11</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2022-04-27T08:36:09Z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e84233d9-6b8a-4bf8-ab04-834edb678e18</vt:lpwstr>
  </property>
  <property fmtid="{D5CDD505-2E9C-101B-9397-08002B2CF9AE}" pid="11" name="MSIP_Label_df1a195f-122b-42dc-a2d3-71a1903dcdac_ContentBits">
    <vt:lpwstr>1</vt:lpwstr>
  </property>
</Properties>
</file>